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251C" w14:textId="71556BD3" w:rsidR="00BF5AF6" w:rsidRDefault="000901B7" w:rsidP="000901B7">
      <w:pPr>
        <w:spacing w:after="0"/>
        <w:jc w:val="center"/>
        <w:rPr>
          <w:rFonts w:ascii="Modern Love" w:hAnsi="Modern Love"/>
          <w:sz w:val="48"/>
          <w:szCs w:val="48"/>
        </w:rPr>
      </w:pPr>
      <w:r w:rsidRPr="00732768">
        <w:rPr>
          <w:rFonts w:ascii="Modern Love" w:hAnsi="Modern Love"/>
          <w:sz w:val="48"/>
          <w:szCs w:val="48"/>
        </w:rPr>
        <w:t>AVIS À TOUS</w:t>
      </w:r>
    </w:p>
    <w:p w14:paraId="217FA5F0" w14:textId="7AD8E36B" w:rsidR="00BF5AF6" w:rsidRPr="00BF5AF6" w:rsidRDefault="00DF7F1C" w:rsidP="000901B7">
      <w:pPr>
        <w:spacing w:after="0"/>
        <w:jc w:val="center"/>
        <w:rPr>
          <w:rFonts w:ascii="Modern Love" w:hAnsi="Modern Love"/>
          <w:sz w:val="16"/>
          <w:szCs w:val="16"/>
        </w:rPr>
      </w:pPr>
      <w:r>
        <w:rPr>
          <w:rFonts w:ascii="Modern Love" w:hAnsi="Modern Love"/>
          <w:sz w:val="16"/>
          <w:szCs w:val="16"/>
        </w:rPr>
        <w:t xml:space="preserve"> </w:t>
      </w:r>
    </w:p>
    <w:p w14:paraId="005C842A" w14:textId="0275AF84" w:rsidR="00BF5AF6" w:rsidRDefault="00BF5AF6" w:rsidP="00044BD8">
      <w:pPr>
        <w:spacing w:after="0" w:line="276" w:lineRule="auto"/>
        <w:jc w:val="both"/>
        <w:rPr>
          <w:rFonts w:ascii="Tahoma" w:hAnsi="Tahoma" w:cs="Tahoma"/>
        </w:rPr>
      </w:pPr>
      <w:r w:rsidRPr="00AB2E50">
        <w:rPr>
          <w:rFonts w:ascii="Tahoma" w:hAnsi="Tahoma" w:cs="Tahoma"/>
        </w:rPr>
        <w:t>Bonjour à vous chers membres des Dynamiques!</w:t>
      </w:r>
    </w:p>
    <w:p w14:paraId="7846ED09" w14:textId="03679C2F" w:rsidR="00BF5AF6" w:rsidRPr="00AB2E50" w:rsidRDefault="00BF5AF6" w:rsidP="00044BD8">
      <w:pPr>
        <w:spacing w:after="0" w:line="276" w:lineRule="auto"/>
        <w:jc w:val="both"/>
        <w:rPr>
          <w:rFonts w:ascii="Tahoma" w:hAnsi="Tahoma" w:cs="Tahoma"/>
        </w:rPr>
      </w:pPr>
    </w:p>
    <w:p w14:paraId="540071CC" w14:textId="678394DB" w:rsidR="00BF5AF6" w:rsidRDefault="00DF7F1C" w:rsidP="00044BD8">
      <w:pPr>
        <w:spacing w:after="0" w:line="276" w:lineRule="auto"/>
        <w:jc w:val="both"/>
        <w:rPr>
          <w:rFonts w:ascii="Tahoma" w:hAnsi="Tahoma" w:cs="Tahoma"/>
        </w:rPr>
      </w:pPr>
      <w:r>
        <w:rPr>
          <w:rFonts w:ascii="Tahoma" w:hAnsi="Tahoma" w:cs="Tahoma"/>
        </w:rPr>
        <w:t xml:space="preserve">Il est temps de faire vos inscriptions pour le calendrier printemps-été. </w:t>
      </w:r>
      <w:r w:rsidR="00BF5AF6" w:rsidRPr="00AB2E50">
        <w:rPr>
          <w:rFonts w:ascii="Tahoma" w:hAnsi="Tahoma" w:cs="Tahoma"/>
        </w:rPr>
        <w:t xml:space="preserve">Vous avez jusqu’au </w:t>
      </w:r>
      <w:r w:rsidR="00F119FA">
        <w:rPr>
          <w:rFonts w:ascii="Tahoma" w:hAnsi="Tahoma" w:cs="Tahoma"/>
        </w:rPr>
        <w:t>2</w:t>
      </w:r>
      <w:r w:rsidR="00BF5AF6" w:rsidRPr="00AB2E50">
        <w:rPr>
          <w:rFonts w:ascii="Tahoma" w:hAnsi="Tahoma" w:cs="Tahoma"/>
        </w:rPr>
        <w:t xml:space="preserve"> </w:t>
      </w:r>
      <w:r w:rsidR="00CF3384">
        <w:rPr>
          <w:rFonts w:ascii="Tahoma" w:hAnsi="Tahoma" w:cs="Tahoma"/>
        </w:rPr>
        <w:t>avril 2026</w:t>
      </w:r>
      <w:r w:rsidR="00BF5AF6" w:rsidRPr="00AB2E50">
        <w:rPr>
          <w:rFonts w:ascii="Tahoma" w:hAnsi="Tahoma" w:cs="Tahoma"/>
        </w:rPr>
        <w:t xml:space="preserve"> pour nous faire parvenir votre fiche</w:t>
      </w:r>
      <w:r w:rsidR="00BF5AF6">
        <w:rPr>
          <w:rFonts w:ascii="Tahoma" w:hAnsi="Tahoma" w:cs="Tahoma"/>
        </w:rPr>
        <w:t xml:space="preserve"> par la poste, courriel ou directement au bureau</w:t>
      </w:r>
      <w:r w:rsidR="00BF5AF6" w:rsidRPr="00AB2E50">
        <w:rPr>
          <w:rFonts w:ascii="Tahoma" w:hAnsi="Tahoma" w:cs="Tahoma"/>
        </w:rPr>
        <w:t>.  Comme à l’habitude, nous avons quelques petites précisions et/ou conseils pour vous</w:t>
      </w:r>
      <w:r w:rsidR="00BF5AF6">
        <w:rPr>
          <w:rFonts w:ascii="Tahoma" w:hAnsi="Tahoma" w:cs="Tahoma"/>
        </w:rPr>
        <w:t xml:space="preserve"> préparer comme il le faut et vous aider à compléter le document.</w:t>
      </w:r>
    </w:p>
    <w:p w14:paraId="038CDEE7" w14:textId="77777777" w:rsidR="00CF3384" w:rsidRDefault="00CF3384" w:rsidP="00044BD8">
      <w:pPr>
        <w:spacing w:after="0" w:line="276" w:lineRule="auto"/>
        <w:jc w:val="both"/>
        <w:rPr>
          <w:rFonts w:ascii="Tahoma" w:hAnsi="Tahoma" w:cs="Tahoma"/>
        </w:rPr>
      </w:pPr>
    </w:p>
    <w:p w14:paraId="711D33B3" w14:textId="65A94952" w:rsidR="00CF3384" w:rsidRDefault="00CF3384" w:rsidP="00044BD8">
      <w:pPr>
        <w:tabs>
          <w:tab w:val="left" w:pos="2977"/>
        </w:tabs>
        <w:spacing w:after="0"/>
        <w:jc w:val="both"/>
        <w:rPr>
          <w:rFonts w:ascii="Tahoma" w:hAnsi="Tahoma" w:cs="Tahoma"/>
        </w:rPr>
      </w:pPr>
      <w:r>
        <w:rPr>
          <w:rFonts w:ascii="Tahoma" w:hAnsi="Tahoma" w:cs="Tahoma"/>
        </w:rPr>
        <w:t xml:space="preserve">Tout d’abord, même si la session d’activités d’hiver est terminée, </w:t>
      </w:r>
      <w:r w:rsidRPr="00044BD8">
        <w:rPr>
          <w:rFonts w:ascii="Tahoma" w:hAnsi="Tahoma" w:cs="Tahoma"/>
          <w:u w:val="single"/>
        </w:rPr>
        <w:t>la cabane à sucre aura toujours lieu le 11 avril prochain</w:t>
      </w:r>
      <w:r>
        <w:rPr>
          <w:rFonts w:ascii="Tahoma" w:hAnsi="Tahoma" w:cs="Tahoma"/>
        </w:rPr>
        <w:t>. Voici les horaires prévus des deux groupes : groupe 1 (am) : 9 h 30 à 11 h 30 et groupe 2 (pm) :</w:t>
      </w:r>
      <w:r w:rsidRPr="00643C93">
        <w:rPr>
          <w:rFonts w:ascii="Tahoma" w:hAnsi="Tahoma" w:cs="Tahoma"/>
        </w:rPr>
        <w:t xml:space="preserve"> 13 h 30 à 15 h 30</w:t>
      </w:r>
      <w:r>
        <w:rPr>
          <w:rFonts w:ascii="Tahoma" w:hAnsi="Tahoma" w:cs="Tahoma"/>
        </w:rPr>
        <w:t>. Si vous avez oublié votre groupe, vous pouvez nous contacter.</w:t>
      </w:r>
      <w:r w:rsidR="0063575C" w:rsidRPr="0063575C">
        <w:t xml:space="preserve"> </w:t>
      </w:r>
    </w:p>
    <w:p w14:paraId="301A8D2E" w14:textId="77777777" w:rsidR="00BF5AF6" w:rsidRPr="00AB2E50" w:rsidRDefault="00BF5AF6" w:rsidP="00044BD8">
      <w:pPr>
        <w:spacing w:after="0" w:line="276" w:lineRule="auto"/>
        <w:jc w:val="both"/>
        <w:rPr>
          <w:rFonts w:ascii="Tahoma" w:hAnsi="Tahoma" w:cs="Tahoma"/>
        </w:rPr>
      </w:pPr>
    </w:p>
    <w:p w14:paraId="63E7F98F" w14:textId="5A545B64" w:rsidR="00BF5AF6" w:rsidRDefault="00CF3384" w:rsidP="00044BD8">
      <w:pPr>
        <w:pStyle w:val="Standard"/>
        <w:spacing w:line="276" w:lineRule="auto"/>
        <w:jc w:val="both"/>
        <w:rPr>
          <w:rFonts w:ascii="Tahoma" w:hAnsi="Tahoma" w:cs="Tahoma"/>
          <w:u w:val="single"/>
        </w:rPr>
      </w:pPr>
      <w:r>
        <w:rPr>
          <w:rFonts w:ascii="Tahoma" w:hAnsi="Tahoma" w:cs="Tahoma"/>
        </w:rPr>
        <w:t>Ensuite, c</w:t>
      </w:r>
      <w:r w:rsidR="00BF5AF6">
        <w:rPr>
          <w:rFonts w:ascii="Tahoma" w:hAnsi="Tahoma" w:cs="Tahoma"/>
        </w:rPr>
        <w:t xml:space="preserve">omme vous le savez, </w:t>
      </w:r>
      <w:r w:rsidR="00BF5AF6" w:rsidRPr="00AB2E50">
        <w:rPr>
          <w:rFonts w:ascii="Tahoma" w:hAnsi="Tahoma" w:cs="Tahoma"/>
        </w:rPr>
        <w:t xml:space="preserve">la fiche d’inscription se divise en plusieurs sections.  Les deux premières sections sont réservées à des groupes spécifiques, soit les personnes âgées entre 18 et 35 ans et les membres qui fréquentent les centres d’activités de jour ou les plateaux de travail du CISSS-BSL.  La section suivante est ouverte à tous.  Vous pouvez cocher des activités dans plusieurs sections de la fiche d’inscription </w:t>
      </w:r>
      <w:r w:rsidR="00BF5AF6">
        <w:rPr>
          <w:rFonts w:ascii="Tahoma" w:hAnsi="Tahoma" w:cs="Tahoma"/>
        </w:rPr>
        <w:t>pourvu</w:t>
      </w:r>
      <w:r w:rsidR="00BF5AF6" w:rsidRPr="00AB2E50">
        <w:rPr>
          <w:rFonts w:ascii="Tahoma" w:hAnsi="Tahoma" w:cs="Tahoma"/>
        </w:rPr>
        <w:t xml:space="preserve"> que vous répondiez aux critères spécifiques, s’il y a lieu.  </w:t>
      </w:r>
      <w:r w:rsidR="00BF5AF6" w:rsidRPr="002A1C3D">
        <w:rPr>
          <w:rFonts w:ascii="Tahoma" w:hAnsi="Tahoma" w:cs="Tahoma"/>
          <w:u w:val="single"/>
        </w:rPr>
        <w:t xml:space="preserve">Porter une attention particulière aux heures des activités. </w:t>
      </w:r>
    </w:p>
    <w:p w14:paraId="001F4469" w14:textId="008C0895" w:rsidR="00CF3384" w:rsidRDefault="00CF3384" w:rsidP="00044BD8">
      <w:pPr>
        <w:pStyle w:val="Standard"/>
        <w:spacing w:line="276" w:lineRule="auto"/>
        <w:jc w:val="both"/>
        <w:rPr>
          <w:rFonts w:ascii="Tahoma" w:hAnsi="Tahoma" w:cs="Tahoma"/>
          <w:u w:val="single"/>
        </w:rPr>
      </w:pPr>
    </w:p>
    <w:p w14:paraId="54715A4D" w14:textId="33224220" w:rsidR="00CF3384" w:rsidRDefault="00CF3384" w:rsidP="00044BD8">
      <w:pPr>
        <w:tabs>
          <w:tab w:val="left" w:pos="3402"/>
        </w:tabs>
        <w:spacing w:after="0"/>
        <w:jc w:val="both"/>
        <w:rPr>
          <w:rFonts w:ascii="Tahoma" w:hAnsi="Tahoma" w:cs="Tahoma"/>
        </w:rPr>
      </w:pPr>
      <w:r>
        <w:rPr>
          <w:rFonts w:ascii="Tahoma" w:hAnsi="Tahoma" w:cs="Tahoma"/>
        </w:rPr>
        <w:t>Comme à l’habitude, si vous cochez OUI dans la case « besoin de transport » de la fiche d’inscription, n</w:t>
      </w:r>
      <w:r w:rsidRPr="00643C93">
        <w:rPr>
          <w:rFonts w:ascii="Tahoma" w:hAnsi="Tahoma" w:cs="Tahoma"/>
        </w:rPr>
        <w:t xml:space="preserve">ous </w:t>
      </w:r>
      <w:r>
        <w:rPr>
          <w:rFonts w:ascii="Tahoma" w:hAnsi="Tahoma" w:cs="Tahoma"/>
        </w:rPr>
        <w:t>nous occupons de faire la réservation auprès du transport adapté. L’allée se fait 30 minutes avant le début de l’activité et le retour, à l’heure prévue de fin.</w:t>
      </w:r>
    </w:p>
    <w:p w14:paraId="78CBD57D" w14:textId="77777777" w:rsidR="00CF3384" w:rsidRDefault="00CF3384" w:rsidP="00044BD8">
      <w:pPr>
        <w:tabs>
          <w:tab w:val="left" w:pos="3402"/>
        </w:tabs>
        <w:spacing w:after="0"/>
        <w:jc w:val="both"/>
        <w:rPr>
          <w:rFonts w:ascii="Tahoma" w:hAnsi="Tahoma" w:cs="Tahoma"/>
        </w:rPr>
      </w:pPr>
    </w:p>
    <w:p w14:paraId="69039870" w14:textId="5767843F" w:rsidR="00CF3384" w:rsidRDefault="00CF3384" w:rsidP="00044BD8">
      <w:pPr>
        <w:tabs>
          <w:tab w:val="left" w:pos="3402"/>
        </w:tabs>
        <w:spacing w:after="0"/>
        <w:jc w:val="both"/>
        <w:rPr>
          <w:rFonts w:ascii="Tahoma" w:hAnsi="Tahoma" w:cs="Tahoma"/>
        </w:rPr>
      </w:pPr>
      <w:r>
        <w:rPr>
          <w:rFonts w:ascii="Tahoma" w:hAnsi="Tahoma" w:cs="Tahoma"/>
          <w:noProof/>
          <w:u w:val="single"/>
        </w:rPr>
        <mc:AlternateContent>
          <mc:Choice Requires="wps">
            <w:drawing>
              <wp:anchor distT="0" distB="0" distL="114300" distR="114300" simplePos="0" relativeHeight="251659264" behindDoc="0" locked="0" layoutInCell="1" allowOverlap="1" wp14:anchorId="2E80AB58" wp14:editId="394942D9">
                <wp:simplePos x="0" y="0"/>
                <wp:positionH relativeFrom="margin">
                  <wp:align>center</wp:align>
                </wp:positionH>
                <wp:positionV relativeFrom="paragraph">
                  <wp:posOffset>8890</wp:posOffset>
                </wp:positionV>
                <wp:extent cx="5810250" cy="1409700"/>
                <wp:effectExtent l="0" t="0" r="19050" b="19050"/>
                <wp:wrapNone/>
                <wp:docPr id="676161924" name="Rectangle 1"/>
                <wp:cNvGraphicFramePr/>
                <a:graphic xmlns:a="http://schemas.openxmlformats.org/drawingml/2006/main">
                  <a:graphicData uri="http://schemas.microsoft.com/office/word/2010/wordprocessingShape">
                    <wps:wsp>
                      <wps:cNvSpPr/>
                      <wps:spPr>
                        <a:xfrm>
                          <a:off x="0" y="0"/>
                          <a:ext cx="5810250" cy="1409700"/>
                        </a:xfrm>
                        <a:prstGeom prst="rect">
                          <a:avLst/>
                        </a:prstGeom>
                        <a:ln w="19050">
                          <a:prstDash val="solid"/>
                        </a:ln>
                      </wps:spPr>
                      <wps:style>
                        <a:lnRef idx="2">
                          <a:schemeClr val="dk1"/>
                        </a:lnRef>
                        <a:fillRef idx="1">
                          <a:schemeClr val="lt1"/>
                        </a:fillRef>
                        <a:effectRef idx="0">
                          <a:schemeClr val="dk1"/>
                        </a:effectRef>
                        <a:fontRef idx="minor">
                          <a:schemeClr val="dk1"/>
                        </a:fontRef>
                      </wps:style>
                      <wps:txbx>
                        <w:txbxContent>
                          <w:p w14:paraId="2D866D22" w14:textId="6C772FE2" w:rsidR="00CF3384" w:rsidRPr="00CF3384" w:rsidRDefault="00CF3384" w:rsidP="00CF3384">
                            <w:pPr>
                              <w:tabs>
                                <w:tab w:val="left" w:pos="3402"/>
                              </w:tabs>
                              <w:spacing w:after="0"/>
                              <w:rPr>
                                <w:rFonts w:ascii="Tahoma" w:hAnsi="Tahoma" w:cs="Tahoma"/>
                                <w:b/>
                                <w:bCs/>
                                <w:i/>
                                <w:iCs/>
                              </w:rPr>
                            </w:pPr>
                            <w:r w:rsidRPr="00CF3384">
                              <w:rPr>
                                <w:rFonts w:ascii="Tahoma" w:hAnsi="Tahoma" w:cs="Tahoma"/>
                                <w:b/>
                                <w:bCs/>
                                <w:i/>
                                <w:iCs/>
                              </w:rPr>
                              <w:t>NOUVEAU GROUPE</w:t>
                            </w:r>
                          </w:p>
                          <w:p w14:paraId="03A92D50" w14:textId="469DC474" w:rsidR="00CF3384" w:rsidRPr="00CF3384" w:rsidRDefault="00CF3384" w:rsidP="00CF3384">
                            <w:pPr>
                              <w:tabs>
                                <w:tab w:val="left" w:pos="3402"/>
                              </w:tabs>
                              <w:spacing w:after="0"/>
                              <w:rPr>
                                <w:rFonts w:ascii="Tahoma" w:hAnsi="Tahoma" w:cs="Tahoma"/>
                              </w:rPr>
                            </w:pPr>
                            <w:r w:rsidRPr="00CF3384">
                              <w:rPr>
                                <w:rFonts w:ascii="Tahoma" w:hAnsi="Tahoma" w:cs="Tahoma"/>
                              </w:rPr>
                              <w:t>Depuis peu, nous avons relancé le groupe dédié aux personnes vivant avec une déficience physique.  Nous vous invitons à propager la bonne nouvelle!  Si vous connaissez des gens qui peuvent être intéressé, n’hésitez pas à leur en parler.  Les inscriptions pour ce groupe se font en continu.  Il n’est donc pas trop tard pour s’y inscrire.  Pour plus de détails, n’hésitez pas à contacter Alice au 418-722-6922 #4.</w:t>
                            </w:r>
                          </w:p>
                          <w:p w14:paraId="6E105201" w14:textId="77777777" w:rsidR="00CF3384" w:rsidRDefault="00CF3384" w:rsidP="00CF33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0AB58" id="Rectangle 1" o:spid="_x0000_s1026" style="position:absolute;left:0;text-align:left;margin-left:0;margin-top:.7pt;width:457.5pt;height:11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" fillcolor="white [3201]" strokecolor="black [3200]" strokeweight="1.5pt">
                <v:textbox>
                  <w:txbxContent>
                    <w:p w14:paraId="2D866D22" w14:textId="6C772FE2" w:rsidR="00CF3384" w:rsidRPr="00CF3384" w:rsidRDefault="00CF3384" w:rsidP="00CF3384">
                      <w:pPr>
                        <w:tabs>
                          <w:tab w:val="left" w:pos="3402"/>
                        </w:tabs>
                        <w:spacing w:after="0"/>
                        <w:rPr>
                          <w:rFonts w:ascii="Tahoma" w:hAnsi="Tahoma" w:cs="Tahoma"/>
                          <w:b/>
                          <w:bCs/>
                          <w:i/>
                          <w:iCs/>
                        </w:rPr>
                      </w:pPr>
                      <w:r w:rsidRPr="00CF3384">
                        <w:rPr>
                          <w:rFonts w:ascii="Tahoma" w:hAnsi="Tahoma" w:cs="Tahoma"/>
                          <w:b/>
                          <w:bCs/>
                          <w:i/>
                          <w:iCs/>
                        </w:rPr>
                        <w:t>NOUVEAU GROUPE</w:t>
                      </w:r>
                    </w:p>
                    <w:p w14:paraId="03A92D50" w14:textId="469DC474" w:rsidR="00CF3384" w:rsidRPr="00CF3384" w:rsidRDefault="00CF3384" w:rsidP="00CF3384">
                      <w:pPr>
                        <w:tabs>
                          <w:tab w:val="left" w:pos="3402"/>
                        </w:tabs>
                        <w:spacing w:after="0"/>
                        <w:rPr>
                          <w:rFonts w:ascii="Tahoma" w:hAnsi="Tahoma" w:cs="Tahoma"/>
                        </w:rPr>
                      </w:pPr>
                      <w:r w:rsidRPr="00CF3384">
                        <w:rPr>
                          <w:rFonts w:ascii="Tahoma" w:hAnsi="Tahoma" w:cs="Tahoma"/>
                        </w:rPr>
                        <w:t>Depuis peu, nous avons relancé le groupe dédié aux personnes vivant avec une déficience physique.  Nous vous invitons à propager la bonne nouvelle!  Si vous connaissez des gens qui peuvent être intéressé, n’hésitez pas à leur en parler.  Les inscriptions pour ce groupe se font en continu.  Il n’est donc pas trop tard pour s’y inscrire.  Pour plus de détails, n’hésitez pas à contacter Alice au 418-722-6922 #4.</w:t>
                      </w:r>
                    </w:p>
                    <w:p w14:paraId="6E105201" w14:textId="77777777" w:rsidR="00CF3384" w:rsidRDefault="00CF3384" w:rsidP="00CF3384">
                      <w:pPr>
                        <w:jc w:val="center"/>
                      </w:pPr>
                    </w:p>
                  </w:txbxContent>
                </v:textbox>
                <w10:wrap anchorx="margin"/>
              </v:rect>
            </w:pict>
          </mc:Fallback>
        </mc:AlternateContent>
      </w:r>
    </w:p>
    <w:p w14:paraId="60D83DBC" w14:textId="77777777" w:rsidR="00CF3384" w:rsidRDefault="00CF3384" w:rsidP="00044BD8">
      <w:pPr>
        <w:tabs>
          <w:tab w:val="left" w:pos="3402"/>
        </w:tabs>
        <w:spacing w:after="0"/>
        <w:jc w:val="both"/>
        <w:rPr>
          <w:rFonts w:ascii="Tahoma" w:hAnsi="Tahoma" w:cs="Tahoma"/>
        </w:rPr>
      </w:pPr>
    </w:p>
    <w:p w14:paraId="451ADBF1" w14:textId="57DA9705" w:rsidR="00CF3384" w:rsidRDefault="00CF3384" w:rsidP="00044BD8">
      <w:pPr>
        <w:tabs>
          <w:tab w:val="left" w:pos="3402"/>
        </w:tabs>
        <w:spacing w:after="0"/>
        <w:jc w:val="both"/>
        <w:rPr>
          <w:rFonts w:ascii="Tahoma" w:hAnsi="Tahoma" w:cs="Tahoma"/>
        </w:rPr>
      </w:pPr>
    </w:p>
    <w:p w14:paraId="3C9F0D21" w14:textId="77777777" w:rsidR="00CF3384" w:rsidRDefault="00CF3384" w:rsidP="00044BD8">
      <w:pPr>
        <w:tabs>
          <w:tab w:val="left" w:pos="3402"/>
        </w:tabs>
        <w:spacing w:after="0"/>
        <w:jc w:val="both"/>
        <w:rPr>
          <w:rFonts w:ascii="Tahoma" w:hAnsi="Tahoma" w:cs="Tahoma"/>
        </w:rPr>
      </w:pPr>
    </w:p>
    <w:p w14:paraId="3C9E8B2E" w14:textId="0C2736A1" w:rsidR="00CF3384" w:rsidRDefault="00CF3384" w:rsidP="00044BD8">
      <w:pPr>
        <w:spacing w:after="0"/>
        <w:jc w:val="both"/>
        <w:rPr>
          <w:rFonts w:ascii="Tahoma" w:hAnsi="Tahoma" w:cs="Tahoma"/>
        </w:rPr>
      </w:pPr>
    </w:p>
    <w:p w14:paraId="3ACFAE0F" w14:textId="77777777" w:rsidR="00CF3384" w:rsidRDefault="00CF3384" w:rsidP="00044BD8">
      <w:pPr>
        <w:spacing w:after="0"/>
        <w:jc w:val="both"/>
        <w:rPr>
          <w:rFonts w:ascii="Tahoma" w:hAnsi="Tahoma" w:cs="Tahoma"/>
        </w:rPr>
      </w:pPr>
    </w:p>
    <w:p w14:paraId="7CE71D0C" w14:textId="77777777" w:rsidR="00CF3384" w:rsidRDefault="00CF3384" w:rsidP="00044BD8">
      <w:pPr>
        <w:spacing w:after="0"/>
        <w:jc w:val="both"/>
        <w:rPr>
          <w:rFonts w:ascii="Tahoma" w:hAnsi="Tahoma" w:cs="Tahoma"/>
        </w:rPr>
      </w:pPr>
    </w:p>
    <w:p w14:paraId="759273AD" w14:textId="77777777" w:rsidR="00CF3384" w:rsidRDefault="00CF3384" w:rsidP="00044BD8">
      <w:pPr>
        <w:spacing w:after="0"/>
        <w:jc w:val="both"/>
        <w:rPr>
          <w:rFonts w:ascii="Tahoma" w:hAnsi="Tahoma" w:cs="Tahoma"/>
        </w:rPr>
      </w:pPr>
    </w:p>
    <w:p w14:paraId="4FDC5BF0" w14:textId="77777777" w:rsidR="00CF3384" w:rsidRDefault="00CF3384" w:rsidP="00044BD8">
      <w:pPr>
        <w:spacing w:after="0"/>
        <w:jc w:val="both"/>
        <w:rPr>
          <w:rFonts w:ascii="Tahoma" w:hAnsi="Tahoma" w:cs="Tahoma"/>
        </w:rPr>
      </w:pPr>
      <w:r>
        <w:rPr>
          <w:rFonts w:ascii="Tahoma" w:hAnsi="Tahoma" w:cs="Tahoma"/>
        </w:rPr>
        <w:t xml:space="preserve">Dans cet envoi, en plus des documents pour la prochaine session, vous trouverez la facturation de l’hiver.  Les paiements se font par argent, chèque ou virement Interac en utilisant le numéro de téléphone </w:t>
      </w:r>
      <w:r w:rsidRPr="00CF3384">
        <w:rPr>
          <w:rFonts w:ascii="Tahoma" w:hAnsi="Tahoma" w:cs="Tahoma"/>
        </w:rPr>
        <w:t>418 318-1404</w:t>
      </w:r>
      <w:r>
        <w:rPr>
          <w:rFonts w:ascii="Tahoma" w:hAnsi="Tahoma" w:cs="Tahoma"/>
        </w:rPr>
        <w:t xml:space="preserve"> et le mot de passe Dynamiques.</w:t>
      </w:r>
    </w:p>
    <w:p w14:paraId="159307F9" w14:textId="609869CA" w:rsidR="00044BD8" w:rsidRDefault="00044BD8" w:rsidP="00044BD8">
      <w:pPr>
        <w:tabs>
          <w:tab w:val="left" w:pos="3402"/>
        </w:tabs>
        <w:spacing w:after="0"/>
        <w:jc w:val="both"/>
        <w:rPr>
          <w:rFonts w:ascii="Tahoma" w:hAnsi="Tahoma" w:cs="Tahoma"/>
        </w:rPr>
      </w:pPr>
      <w:r>
        <w:rPr>
          <w:rFonts w:ascii="Tahoma" w:hAnsi="Tahoma" w:cs="Tahoma"/>
        </w:rPr>
        <w:lastRenderedPageBreak/>
        <w:t>Aussi, le Regroupement des Dynamiques réfléchie à différentes options d’auto-financement.  C’est pourquoi vous trouverez dans cet envoi un sondage d’intérêt.  Nous aimerions connaitre votre opinion avant d’aller plus loin dans nos démarches.  Nous vous demandons de nous retourner le sondage en même temps que vos fiches d’inscriptions.  Votre collaboration est très précieuse et nous vous remercions pour le temps que vous nous accordez.</w:t>
      </w:r>
    </w:p>
    <w:p w14:paraId="3104D5C6" w14:textId="77777777" w:rsidR="00CF3384" w:rsidRDefault="00CF3384" w:rsidP="000901B7">
      <w:pPr>
        <w:spacing w:after="0"/>
        <w:rPr>
          <w:rFonts w:ascii="Tahoma" w:hAnsi="Tahoma" w:cs="Tahoma"/>
        </w:rPr>
      </w:pPr>
    </w:p>
    <w:p w14:paraId="2BE284D5" w14:textId="76FD0CF0" w:rsidR="00007566" w:rsidRDefault="00044BD8" w:rsidP="000901B7">
      <w:pPr>
        <w:spacing w:after="0"/>
        <w:rPr>
          <w:rFonts w:ascii="Tahoma" w:hAnsi="Tahoma" w:cs="Tahoma"/>
        </w:rPr>
      </w:pPr>
      <w:r>
        <w:rPr>
          <w:rFonts w:ascii="Tahoma" w:hAnsi="Tahoma" w:cs="Tahoma"/>
        </w:rPr>
        <w:t>Enfin, l</w:t>
      </w:r>
      <w:r w:rsidR="00284B4D">
        <w:rPr>
          <w:rFonts w:ascii="Tahoma" w:hAnsi="Tahoma" w:cs="Tahoma"/>
        </w:rPr>
        <w:t xml:space="preserve">es annulations se font au </w:t>
      </w:r>
      <w:r w:rsidR="00643C93">
        <w:rPr>
          <w:rFonts w:ascii="Tahoma" w:hAnsi="Tahoma" w:cs="Tahoma"/>
        </w:rPr>
        <w:t>plus tard la veille,</w:t>
      </w:r>
      <w:r w:rsidR="00284B4D" w:rsidRPr="00284B4D">
        <w:rPr>
          <w:rFonts w:ascii="Tahoma" w:hAnsi="Tahoma" w:cs="Tahoma"/>
        </w:rPr>
        <w:t xml:space="preserve"> </w:t>
      </w:r>
      <w:r w:rsidR="00284B4D">
        <w:rPr>
          <w:rFonts w:ascii="Tahoma" w:hAnsi="Tahoma" w:cs="Tahoma"/>
        </w:rPr>
        <w:t>sauf pour la zoothérapie</w:t>
      </w:r>
      <w:r>
        <w:rPr>
          <w:rFonts w:ascii="Tahoma" w:hAnsi="Tahoma" w:cs="Tahoma"/>
        </w:rPr>
        <w:t xml:space="preserve"> et le souper en bleu</w:t>
      </w:r>
      <w:r w:rsidR="00284B4D">
        <w:rPr>
          <w:rFonts w:ascii="Tahoma" w:hAnsi="Tahoma" w:cs="Tahoma"/>
        </w:rPr>
        <w:t xml:space="preserve"> où </w:t>
      </w:r>
      <w:r>
        <w:rPr>
          <w:rFonts w:ascii="Tahoma" w:hAnsi="Tahoma" w:cs="Tahoma"/>
        </w:rPr>
        <w:t>nous demandons</w:t>
      </w:r>
      <w:r w:rsidR="00284B4D">
        <w:rPr>
          <w:rFonts w:ascii="Tahoma" w:hAnsi="Tahoma" w:cs="Tahoma"/>
        </w:rPr>
        <w:t xml:space="preserve"> 48h avant, sinon des frais peuvent être appliqués.</w:t>
      </w:r>
      <w:r w:rsidR="00913464">
        <w:rPr>
          <w:rFonts w:ascii="Tahoma" w:hAnsi="Tahoma" w:cs="Tahoma"/>
        </w:rPr>
        <w:t xml:space="preserve"> Nous nous réservons le droit d’annuler en cas de pluie ou de grande chaleur.</w:t>
      </w:r>
    </w:p>
    <w:p w14:paraId="69C81153" w14:textId="77777777" w:rsidR="00913464" w:rsidRDefault="00913464" w:rsidP="00913464">
      <w:pPr>
        <w:tabs>
          <w:tab w:val="left" w:pos="3402"/>
        </w:tabs>
        <w:spacing w:after="0"/>
        <w:rPr>
          <w:rFonts w:ascii="Tahoma" w:hAnsi="Tahoma" w:cs="Tahoma"/>
        </w:rPr>
      </w:pPr>
    </w:p>
    <w:p w14:paraId="198556F6" w14:textId="22EB735A" w:rsidR="00044BD8" w:rsidRDefault="00866E92" w:rsidP="00913464">
      <w:pPr>
        <w:tabs>
          <w:tab w:val="left" w:pos="3402"/>
        </w:tabs>
        <w:spacing w:after="0"/>
        <w:rPr>
          <w:rFonts w:ascii="Tahoma" w:hAnsi="Tahoma" w:cs="Tahoma"/>
        </w:rPr>
      </w:pPr>
      <w:r>
        <w:rPr>
          <w:rFonts w:ascii="Tahoma" w:hAnsi="Tahoma" w:cs="Tahoma"/>
          <w:noProof/>
          <w:u w:val="single"/>
        </w:rPr>
        <mc:AlternateContent>
          <mc:Choice Requires="wps">
            <w:drawing>
              <wp:anchor distT="0" distB="0" distL="114300" distR="114300" simplePos="0" relativeHeight="251661312" behindDoc="0" locked="0" layoutInCell="1" allowOverlap="1" wp14:anchorId="20F005DF" wp14:editId="3DB50A5A">
                <wp:simplePos x="0" y="0"/>
                <wp:positionH relativeFrom="margin">
                  <wp:align>center</wp:align>
                </wp:positionH>
                <wp:positionV relativeFrom="paragraph">
                  <wp:posOffset>125095</wp:posOffset>
                </wp:positionV>
                <wp:extent cx="5705475" cy="2457450"/>
                <wp:effectExtent l="0" t="0" r="28575" b="19050"/>
                <wp:wrapNone/>
                <wp:docPr id="1729419469" name="Rectangle 1"/>
                <wp:cNvGraphicFramePr/>
                <a:graphic xmlns:a="http://schemas.openxmlformats.org/drawingml/2006/main">
                  <a:graphicData uri="http://schemas.microsoft.com/office/word/2010/wordprocessingShape">
                    <wps:wsp>
                      <wps:cNvSpPr/>
                      <wps:spPr>
                        <a:xfrm>
                          <a:off x="0" y="0"/>
                          <a:ext cx="5705475" cy="2457450"/>
                        </a:xfrm>
                        <a:prstGeom prst="rect">
                          <a:avLst/>
                        </a:prstGeom>
                        <a:ln w="19050">
                          <a:prstDash val="solid"/>
                        </a:ln>
                      </wps:spPr>
                      <wps:style>
                        <a:lnRef idx="2">
                          <a:schemeClr val="dk1"/>
                        </a:lnRef>
                        <a:fillRef idx="1">
                          <a:schemeClr val="lt1"/>
                        </a:fillRef>
                        <a:effectRef idx="0">
                          <a:schemeClr val="dk1"/>
                        </a:effectRef>
                        <a:fontRef idx="minor">
                          <a:schemeClr val="dk1"/>
                        </a:fontRef>
                      </wps:style>
                      <wps:txbx>
                        <w:txbxContent>
                          <w:p w14:paraId="04CAA2E7" w14:textId="34AFC322" w:rsidR="00044BD8" w:rsidRPr="00044BD8" w:rsidRDefault="00044BD8" w:rsidP="00044BD8">
                            <w:pPr>
                              <w:tabs>
                                <w:tab w:val="left" w:pos="3402"/>
                              </w:tabs>
                              <w:spacing w:after="0"/>
                              <w:rPr>
                                <w:rFonts w:ascii="Tahoma" w:hAnsi="Tahoma" w:cs="Tahoma"/>
                                <w:b/>
                                <w:bCs/>
                                <w:i/>
                                <w:iCs/>
                              </w:rPr>
                            </w:pPr>
                            <w:r w:rsidRPr="00044BD8">
                              <w:rPr>
                                <w:rFonts w:ascii="Tahoma" w:hAnsi="Tahoma" w:cs="Tahoma"/>
                                <w:b/>
                                <w:bCs/>
                                <w:i/>
                                <w:iCs/>
                              </w:rPr>
                              <w:t>À NOTER</w:t>
                            </w:r>
                          </w:p>
                          <w:p w14:paraId="3BA6B7A2" w14:textId="4BF92120" w:rsidR="00044BD8" w:rsidRPr="00044BD8" w:rsidRDefault="00044BD8" w:rsidP="00044BD8">
                            <w:pPr>
                              <w:pStyle w:val="Paragraphedeliste"/>
                              <w:numPr>
                                <w:ilvl w:val="0"/>
                                <w:numId w:val="2"/>
                              </w:numPr>
                              <w:jc w:val="both"/>
                              <w:rPr>
                                <w:sz w:val="24"/>
                                <w:szCs w:val="24"/>
                              </w:rPr>
                            </w:pPr>
                            <w:r w:rsidRPr="00044BD8">
                              <w:rPr>
                                <w:rFonts w:ascii="Tahoma" w:hAnsi="Tahoma" w:cs="Tahoma"/>
                                <w:sz w:val="24"/>
                                <w:szCs w:val="24"/>
                              </w:rPr>
                              <w:t>Il est important d’apporter un lunch froid et des ustensiles pour les activités café-éducatif, dynafun et pique-nique;</w:t>
                            </w:r>
                          </w:p>
                          <w:p w14:paraId="40F50CCD" w14:textId="196B76A2" w:rsidR="00044BD8" w:rsidRPr="00044BD8" w:rsidRDefault="00044BD8" w:rsidP="00044BD8">
                            <w:pPr>
                              <w:pStyle w:val="Paragraphedeliste"/>
                              <w:numPr>
                                <w:ilvl w:val="0"/>
                                <w:numId w:val="2"/>
                              </w:numPr>
                              <w:jc w:val="both"/>
                              <w:rPr>
                                <w:sz w:val="24"/>
                                <w:szCs w:val="24"/>
                              </w:rPr>
                            </w:pPr>
                            <w:r w:rsidRPr="00044BD8">
                              <w:rPr>
                                <w:rFonts w:ascii="Tahoma" w:hAnsi="Tahoma" w:cs="Tahoma"/>
                                <w:sz w:val="24"/>
                                <w:szCs w:val="24"/>
                              </w:rPr>
                              <w:t>Il est important d’éviter les noix dans les lunchs et les collations;</w:t>
                            </w:r>
                          </w:p>
                          <w:p w14:paraId="4B63D1B4" w14:textId="4E5EA60A" w:rsidR="00044BD8" w:rsidRPr="00044BD8" w:rsidRDefault="00044BD8" w:rsidP="00044BD8">
                            <w:pPr>
                              <w:pStyle w:val="Paragraphedeliste"/>
                              <w:numPr>
                                <w:ilvl w:val="0"/>
                                <w:numId w:val="2"/>
                              </w:numPr>
                              <w:jc w:val="both"/>
                              <w:rPr>
                                <w:sz w:val="24"/>
                                <w:szCs w:val="24"/>
                              </w:rPr>
                            </w:pPr>
                            <w:r w:rsidRPr="00044BD8">
                              <w:rPr>
                                <w:rFonts w:ascii="Tahoma" w:hAnsi="Tahoma" w:cs="Tahoma"/>
                                <w:sz w:val="24"/>
                                <w:szCs w:val="24"/>
                              </w:rPr>
                              <w:t>Pour les activités extérieures, prévoyez de la crème solaire et de l’huile à mouche;</w:t>
                            </w:r>
                          </w:p>
                          <w:p w14:paraId="547212BB" w14:textId="18D9F623" w:rsidR="00044BD8" w:rsidRPr="00044BD8" w:rsidRDefault="00044BD8" w:rsidP="00044BD8">
                            <w:pPr>
                              <w:pStyle w:val="Paragraphedeliste"/>
                              <w:numPr>
                                <w:ilvl w:val="0"/>
                                <w:numId w:val="2"/>
                              </w:numPr>
                              <w:jc w:val="both"/>
                              <w:rPr>
                                <w:sz w:val="24"/>
                                <w:szCs w:val="24"/>
                              </w:rPr>
                            </w:pPr>
                            <w:r w:rsidRPr="00044BD8">
                              <w:rPr>
                                <w:rFonts w:ascii="Tahoma" w:hAnsi="Tahoma" w:cs="Tahoma"/>
                                <w:sz w:val="24"/>
                                <w:szCs w:val="24"/>
                              </w:rPr>
                              <w:t>Pour l’activité de quilles, prévoyez des bas si vous êtes en sandales et apportez de l’argent pour la collation;</w:t>
                            </w:r>
                          </w:p>
                          <w:p w14:paraId="169227F2" w14:textId="13B6D7C4" w:rsidR="00044BD8" w:rsidRPr="00044BD8" w:rsidRDefault="00044BD8" w:rsidP="00044BD8">
                            <w:pPr>
                              <w:pStyle w:val="Paragraphedeliste"/>
                              <w:numPr>
                                <w:ilvl w:val="0"/>
                                <w:numId w:val="2"/>
                              </w:numPr>
                              <w:jc w:val="both"/>
                              <w:rPr>
                                <w:sz w:val="24"/>
                                <w:szCs w:val="24"/>
                              </w:rPr>
                            </w:pPr>
                            <w:r w:rsidRPr="00044BD8">
                              <w:rPr>
                                <w:rFonts w:ascii="Tahoma" w:hAnsi="Tahoma" w:cs="Tahoma"/>
                                <w:sz w:val="24"/>
                                <w:szCs w:val="24"/>
                              </w:rPr>
                              <w:t>Pour les sorties de cinéma et de crème molle, la collation est incluse donc pas besoin d’apporter d’argent;</w:t>
                            </w:r>
                          </w:p>
                          <w:p w14:paraId="1BCF1692" w14:textId="7A09E7B8" w:rsidR="00044BD8" w:rsidRPr="00044BD8" w:rsidRDefault="00044BD8" w:rsidP="00044BD8">
                            <w:pPr>
                              <w:pStyle w:val="Paragraphedeliste"/>
                              <w:numPr>
                                <w:ilvl w:val="0"/>
                                <w:numId w:val="2"/>
                              </w:numPr>
                              <w:jc w:val="both"/>
                              <w:rPr>
                                <w:sz w:val="24"/>
                                <w:szCs w:val="24"/>
                              </w:rPr>
                            </w:pPr>
                            <w:r w:rsidRPr="00044BD8">
                              <w:rPr>
                                <w:rFonts w:ascii="Tahoma" w:hAnsi="Tahoma" w:cs="Tahoma"/>
                                <w:sz w:val="24"/>
                                <w:szCs w:val="24"/>
                              </w:rPr>
                              <w:t>Nous vous suggérons d’apporter une bouteille d’eau aux activité</w:t>
                            </w:r>
                            <w:r>
                              <w:rPr>
                                <w:rFonts w:ascii="Tahoma" w:hAnsi="Tahoma" w:cs="Tahoma"/>
                                <w:sz w:val="24"/>
                                <w:szCs w:val="24"/>
                              </w:rPr>
                              <w:t>s</w:t>
                            </w:r>
                            <w:r w:rsidRPr="00044BD8">
                              <w:rPr>
                                <w:rFonts w:ascii="Tahoma" w:hAnsi="Tahoma" w:cs="Tahoma"/>
                                <w:sz w:val="24"/>
                                <w:szCs w:val="24"/>
                              </w:rPr>
                              <w:t>.</w:t>
                            </w:r>
                          </w:p>
                          <w:p w14:paraId="1579D79E" w14:textId="77777777" w:rsidR="00044BD8" w:rsidRDefault="00044BD8" w:rsidP="00044BD8">
                            <w:pPr>
                              <w:ind w:left="3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005DF" id="_x0000_s1027" style="position:absolute;margin-left:0;margin-top:9.85pt;width:449.25pt;height:19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" fillcolor="white [3201]" strokecolor="black [3200]" strokeweight="1.5pt">
                <v:textbox>
                  <w:txbxContent>
                    <w:p w14:paraId="04CAA2E7" w14:textId="34AFC322" w:rsidR="00044BD8" w:rsidRPr="00044BD8" w:rsidRDefault="00044BD8" w:rsidP="00044BD8">
                      <w:pPr>
                        <w:tabs>
                          <w:tab w:val="left" w:pos="3402"/>
                        </w:tabs>
                        <w:spacing w:after="0"/>
                        <w:rPr>
                          <w:rFonts w:ascii="Tahoma" w:hAnsi="Tahoma" w:cs="Tahoma"/>
                          <w:b/>
                          <w:bCs/>
                          <w:i/>
                          <w:iCs/>
                        </w:rPr>
                      </w:pPr>
                      <w:r w:rsidRPr="00044BD8">
                        <w:rPr>
                          <w:rFonts w:ascii="Tahoma" w:hAnsi="Tahoma" w:cs="Tahoma"/>
                          <w:b/>
                          <w:bCs/>
                          <w:i/>
                          <w:iCs/>
                        </w:rPr>
                        <w:t>À NOTER</w:t>
                      </w:r>
                    </w:p>
                    <w:p w14:paraId="3BA6B7A2" w14:textId="4BF92120" w:rsidR="00044BD8" w:rsidRPr="00044BD8" w:rsidRDefault="00044BD8" w:rsidP="00044BD8">
                      <w:pPr>
                        <w:pStyle w:val="Paragraphedeliste"/>
                        <w:numPr>
                          <w:ilvl w:val="0"/>
                          <w:numId w:val="2"/>
                        </w:numPr>
                        <w:jc w:val="both"/>
                        <w:rPr>
                          <w:sz w:val="24"/>
                          <w:szCs w:val="24"/>
                        </w:rPr>
                      </w:pPr>
                      <w:r w:rsidRPr="00044BD8">
                        <w:rPr>
                          <w:rFonts w:ascii="Tahoma" w:hAnsi="Tahoma" w:cs="Tahoma"/>
                          <w:sz w:val="24"/>
                          <w:szCs w:val="24"/>
                        </w:rPr>
                        <w:t>I</w:t>
                      </w:r>
                      <w:r w:rsidRPr="00044BD8">
                        <w:rPr>
                          <w:rFonts w:ascii="Tahoma" w:hAnsi="Tahoma" w:cs="Tahoma"/>
                          <w:sz w:val="24"/>
                          <w:szCs w:val="24"/>
                        </w:rPr>
                        <w:t>l est important d’apporter un lunch froid et des ustensiles</w:t>
                      </w:r>
                      <w:r w:rsidRPr="00044BD8">
                        <w:rPr>
                          <w:rFonts w:ascii="Tahoma" w:hAnsi="Tahoma" w:cs="Tahoma"/>
                          <w:sz w:val="24"/>
                          <w:szCs w:val="24"/>
                        </w:rPr>
                        <w:t xml:space="preserve"> pour les </w:t>
                      </w:r>
                      <w:r w:rsidRPr="00044BD8">
                        <w:rPr>
                          <w:rFonts w:ascii="Tahoma" w:hAnsi="Tahoma" w:cs="Tahoma"/>
                          <w:sz w:val="24"/>
                          <w:szCs w:val="24"/>
                        </w:rPr>
                        <w:t xml:space="preserve">activités café-éducatif, </w:t>
                      </w:r>
                      <w:proofErr w:type="spellStart"/>
                      <w:r w:rsidRPr="00044BD8">
                        <w:rPr>
                          <w:rFonts w:ascii="Tahoma" w:hAnsi="Tahoma" w:cs="Tahoma"/>
                          <w:sz w:val="24"/>
                          <w:szCs w:val="24"/>
                        </w:rPr>
                        <w:t>dynafun</w:t>
                      </w:r>
                      <w:proofErr w:type="spellEnd"/>
                      <w:r w:rsidRPr="00044BD8">
                        <w:rPr>
                          <w:rFonts w:ascii="Tahoma" w:hAnsi="Tahoma" w:cs="Tahoma"/>
                          <w:sz w:val="24"/>
                          <w:szCs w:val="24"/>
                        </w:rPr>
                        <w:t xml:space="preserve"> et pique-nique</w:t>
                      </w:r>
                      <w:r w:rsidRPr="00044BD8">
                        <w:rPr>
                          <w:rFonts w:ascii="Tahoma" w:hAnsi="Tahoma" w:cs="Tahoma"/>
                          <w:sz w:val="24"/>
                          <w:szCs w:val="24"/>
                        </w:rPr>
                        <w:t>;</w:t>
                      </w:r>
                    </w:p>
                    <w:p w14:paraId="40F50CCD" w14:textId="196B76A2" w:rsidR="00044BD8" w:rsidRPr="00044BD8" w:rsidRDefault="00044BD8" w:rsidP="00044BD8">
                      <w:pPr>
                        <w:pStyle w:val="Paragraphedeliste"/>
                        <w:numPr>
                          <w:ilvl w:val="0"/>
                          <w:numId w:val="2"/>
                        </w:numPr>
                        <w:jc w:val="both"/>
                        <w:rPr>
                          <w:sz w:val="24"/>
                          <w:szCs w:val="24"/>
                        </w:rPr>
                      </w:pPr>
                      <w:r w:rsidRPr="00044BD8">
                        <w:rPr>
                          <w:rFonts w:ascii="Tahoma" w:hAnsi="Tahoma" w:cs="Tahoma"/>
                          <w:sz w:val="24"/>
                          <w:szCs w:val="24"/>
                        </w:rPr>
                        <w:t>Il est important d’éviter les noix dans les lunchs et les collations</w:t>
                      </w:r>
                      <w:r w:rsidRPr="00044BD8">
                        <w:rPr>
                          <w:rFonts w:ascii="Tahoma" w:hAnsi="Tahoma" w:cs="Tahoma"/>
                          <w:sz w:val="24"/>
                          <w:szCs w:val="24"/>
                        </w:rPr>
                        <w:t>;</w:t>
                      </w:r>
                    </w:p>
                    <w:p w14:paraId="4B63D1B4" w14:textId="4E5EA60A" w:rsidR="00044BD8" w:rsidRPr="00044BD8" w:rsidRDefault="00044BD8" w:rsidP="00044BD8">
                      <w:pPr>
                        <w:pStyle w:val="Paragraphedeliste"/>
                        <w:numPr>
                          <w:ilvl w:val="0"/>
                          <w:numId w:val="2"/>
                        </w:numPr>
                        <w:jc w:val="both"/>
                        <w:rPr>
                          <w:sz w:val="24"/>
                          <w:szCs w:val="24"/>
                        </w:rPr>
                      </w:pPr>
                      <w:r w:rsidRPr="00044BD8">
                        <w:rPr>
                          <w:rFonts w:ascii="Tahoma" w:hAnsi="Tahoma" w:cs="Tahoma"/>
                          <w:sz w:val="24"/>
                          <w:szCs w:val="24"/>
                        </w:rPr>
                        <w:t>Pour les activités extérieures, prévoyez de la crème solaire et de l’huile à mouche</w:t>
                      </w:r>
                      <w:r w:rsidRPr="00044BD8">
                        <w:rPr>
                          <w:rFonts w:ascii="Tahoma" w:hAnsi="Tahoma" w:cs="Tahoma"/>
                          <w:sz w:val="24"/>
                          <w:szCs w:val="24"/>
                        </w:rPr>
                        <w:t>;</w:t>
                      </w:r>
                    </w:p>
                    <w:p w14:paraId="547212BB" w14:textId="18D9F623" w:rsidR="00044BD8" w:rsidRPr="00044BD8" w:rsidRDefault="00044BD8" w:rsidP="00044BD8">
                      <w:pPr>
                        <w:pStyle w:val="Paragraphedeliste"/>
                        <w:numPr>
                          <w:ilvl w:val="0"/>
                          <w:numId w:val="2"/>
                        </w:numPr>
                        <w:jc w:val="both"/>
                        <w:rPr>
                          <w:sz w:val="24"/>
                          <w:szCs w:val="24"/>
                        </w:rPr>
                      </w:pPr>
                      <w:r w:rsidRPr="00044BD8">
                        <w:rPr>
                          <w:rFonts w:ascii="Tahoma" w:hAnsi="Tahoma" w:cs="Tahoma"/>
                          <w:sz w:val="24"/>
                          <w:szCs w:val="24"/>
                        </w:rPr>
                        <w:t>Pour l’activité de quilles, prévoyez des bas si vous êtes en sandales et apportez de l’argent pour la collation</w:t>
                      </w:r>
                      <w:r w:rsidRPr="00044BD8">
                        <w:rPr>
                          <w:rFonts w:ascii="Tahoma" w:hAnsi="Tahoma" w:cs="Tahoma"/>
                          <w:sz w:val="24"/>
                          <w:szCs w:val="24"/>
                        </w:rPr>
                        <w:t>;</w:t>
                      </w:r>
                    </w:p>
                    <w:p w14:paraId="169227F2" w14:textId="13B6D7C4" w:rsidR="00044BD8" w:rsidRPr="00044BD8" w:rsidRDefault="00044BD8" w:rsidP="00044BD8">
                      <w:pPr>
                        <w:pStyle w:val="Paragraphedeliste"/>
                        <w:numPr>
                          <w:ilvl w:val="0"/>
                          <w:numId w:val="2"/>
                        </w:numPr>
                        <w:jc w:val="both"/>
                        <w:rPr>
                          <w:sz w:val="24"/>
                          <w:szCs w:val="24"/>
                        </w:rPr>
                      </w:pPr>
                      <w:r w:rsidRPr="00044BD8">
                        <w:rPr>
                          <w:rFonts w:ascii="Tahoma" w:hAnsi="Tahoma" w:cs="Tahoma"/>
                          <w:sz w:val="24"/>
                          <w:szCs w:val="24"/>
                        </w:rPr>
                        <w:t>Pour les sorties de cinéma et de crème molle, la collation est incluse donc pas besoin d’apporter d’argent</w:t>
                      </w:r>
                      <w:r w:rsidRPr="00044BD8">
                        <w:rPr>
                          <w:rFonts w:ascii="Tahoma" w:hAnsi="Tahoma" w:cs="Tahoma"/>
                          <w:sz w:val="24"/>
                          <w:szCs w:val="24"/>
                        </w:rPr>
                        <w:t>;</w:t>
                      </w:r>
                    </w:p>
                    <w:p w14:paraId="1BCF1692" w14:textId="7A09E7B8" w:rsidR="00044BD8" w:rsidRPr="00044BD8" w:rsidRDefault="00044BD8" w:rsidP="00044BD8">
                      <w:pPr>
                        <w:pStyle w:val="Paragraphedeliste"/>
                        <w:numPr>
                          <w:ilvl w:val="0"/>
                          <w:numId w:val="2"/>
                        </w:numPr>
                        <w:jc w:val="both"/>
                        <w:rPr>
                          <w:sz w:val="24"/>
                          <w:szCs w:val="24"/>
                        </w:rPr>
                      </w:pPr>
                      <w:r w:rsidRPr="00044BD8">
                        <w:rPr>
                          <w:rFonts w:ascii="Tahoma" w:hAnsi="Tahoma" w:cs="Tahoma"/>
                          <w:sz w:val="24"/>
                          <w:szCs w:val="24"/>
                        </w:rPr>
                        <w:t>Nous vous suggérons d’apporter une bouteille d’eau aux activité</w:t>
                      </w:r>
                      <w:r>
                        <w:rPr>
                          <w:rFonts w:ascii="Tahoma" w:hAnsi="Tahoma" w:cs="Tahoma"/>
                          <w:sz w:val="24"/>
                          <w:szCs w:val="24"/>
                        </w:rPr>
                        <w:t>s</w:t>
                      </w:r>
                      <w:r w:rsidRPr="00044BD8">
                        <w:rPr>
                          <w:rFonts w:ascii="Tahoma" w:hAnsi="Tahoma" w:cs="Tahoma"/>
                          <w:sz w:val="24"/>
                          <w:szCs w:val="24"/>
                        </w:rPr>
                        <w:t>.</w:t>
                      </w:r>
                    </w:p>
                    <w:p w14:paraId="1579D79E" w14:textId="77777777" w:rsidR="00044BD8" w:rsidRDefault="00044BD8" w:rsidP="00044BD8">
                      <w:pPr>
                        <w:ind w:left="360"/>
                      </w:pPr>
                    </w:p>
                  </w:txbxContent>
                </v:textbox>
                <w10:wrap anchorx="margin"/>
              </v:rect>
            </w:pict>
          </mc:Fallback>
        </mc:AlternateContent>
      </w:r>
    </w:p>
    <w:p w14:paraId="7D6C32BD" w14:textId="46D9A0AB" w:rsidR="00044BD8" w:rsidRDefault="00044BD8" w:rsidP="00913464">
      <w:pPr>
        <w:tabs>
          <w:tab w:val="left" w:pos="3402"/>
        </w:tabs>
        <w:spacing w:after="0"/>
        <w:rPr>
          <w:rFonts w:ascii="Tahoma" w:hAnsi="Tahoma" w:cs="Tahoma"/>
        </w:rPr>
      </w:pPr>
    </w:p>
    <w:p w14:paraId="5B4FC88D" w14:textId="669CA825" w:rsidR="00044BD8" w:rsidRDefault="00044BD8" w:rsidP="00913464">
      <w:pPr>
        <w:tabs>
          <w:tab w:val="left" w:pos="3402"/>
        </w:tabs>
        <w:spacing w:after="0"/>
        <w:rPr>
          <w:rFonts w:ascii="Tahoma" w:hAnsi="Tahoma" w:cs="Tahoma"/>
        </w:rPr>
      </w:pPr>
    </w:p>
    <w:p w14:paraId="52150D10" w14:textId="77777777" w:rsidR="00044BD8" w:rsidRDefault="00044BD8" w:rsidP="00913464">
      <w:pPr>
        <w:tabs>
          <w:tab w:val="left" w:pos="3402"/>
        </w:tabs>
        <w:spacing w:after="0"/>
        <w:rPr>
          <w:rFonts w:ascii="Tahoma" w:hAnsi="Tahoma" w:cs="Tahoma"/>
        </w:rPr>
      </w:pPr>
    </w:p>
    <w:p w14:paraId="620D5D24" w14:textId="77777777" w:rsidR="00044BD8" w:rsidRDefault="00044BD8" w:rsidP="00913464">
      <w:pPr>
        <w:tabs>
          <w:tab w:val="left" w:pos="3402"/>
        </w:tabs>
        <w:spacing w:after="0"/>
        <w:rPr>
          <w:rFonts w:ascii="Tahoma" w:hAnsi="Tahoma" w:cs="Tahoma"/>
        </w:rPr>
      </w:pPr>
    </w:p>
    <w:p w14:paraId="66C08AC9" w14:textId="77777777" w:rsidR="00044BD8" w:rsidRDefault="00044BD8" w:rsidP="00913464">
      <w:pPr>
        <w:tabs>
          <w:tab w:val="left" w:pos="3402"/>
        </w:tabs>
        <w:spacing w:after="0"/>
        <w:rPr>
          <w:rFonts w:ascii="Tahoma" w:hAnsi="Tahoma" w:cs="Tahoma"/>
        </w:rPr>
      </w:pPr>
    </w:p>
    <w:p w14:paraId="27CCEBE0" w14:textId="77777777" w:rsidR="00044BD8" w:rsidRDefault="00044BD8" w:rsidP="00913464">
      <w:pPr>
        <w:tabs>
          <w:tab w:val="left" w:pos="3402"/>
        </w:tabs>
        <w:spacing w:after="0"/>
        <w:rPr>
          <w:rFonts w:ascii="Tahoma" w:hAnsi="Tahoma" w:cs="Tahoma"/>
        </w:rPr>
      </w:pPr>
    </w:p>
    <w:p w14:paraId="1AC4B307" w14:textId="77777777" w:rsidR="00044BD8" w:rsidRDefault="00044BD8" w:rsidP="00913464">
      <w:pPr>
        <w:tabs>
          <w:tab w:val="left" w:pos="3402"/>
        </w:tabs>
        <w:spacing w:after="0"/>
        <w:rPr>
          <w:rFonts w:ascii="Tahoma" w:hAnsi="Tahoma" w:cs="Tahoma"/>
        </w:rPr>
      </w:pPr>
    </w:p>
    <w:p w14:paraId="5E386103" w14:textId="3D7B5684" w:rsidR="00044BD8" w:rsidRPr="00044BD8" w:rsidRDefault="00044BD8">
      <w:pPr>
        <w:tabs>
          <w:tab w:val="left" w:pos="3402"/>
        </w:tabs>
        <w:spacing w:after="0"/>
        <w:rPr>
          <w:rFonts w:ascii="Tahoma" w:hAnsi="Tahoma" w:cs="Tahoma"/>
          <w:b/>
          <w:bCs/>
          <w:u w:val="single"/>
        </w:rPr>
      </w:pPr>
    </w:p>
    <w:sectPr w:rsidR="00044BD8" w:rsidRPr="00044BD8" w:rsidSect="00044BD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dern Love">
    <w:charset w:val="00"/>
    <w:family w:val="decorative"/>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A0115"/>
    <w:multiLevelType w:val="hybridMultilevel"/>
    <w:tmpl w:val="5B4CE512"/>
    <w:lvl w:ilvl="0" w:tplc="6D76E9FA">
      <w:numFmt w:val="bullet"/>
      <w:lvlText w:val="-"/>
      <w:lvlJc w:val="left"/>
      <w:pPr>
        <w:ind w:left="4692" w:hanging="360"/>
      </w:pPr>
      <w:rPr>
        <w:rFonts w:ascii="Tahoma" w:eastAsiaTheme="minorHAnsi" w:hAnsi="Tahoma" w:cs="Tahoma" w:hint="default"/>
      </w:rPr>
    </w:lvl>
    <w:lvl w:ilvl="1" w:tplc="0C0C0003" w:tentative="1">
      <w:start w:val="1"/>
      <w:numFmt w:val="bullet"/>
      <w:lvlText w:val="o"/>
      <w:lvlJc w:val="left"/>
      <w:pPr>
        <w:ind w:left="5412" w:hanging="360"/>
      </w:pPr>
      <w:rPr>
        <w:rFonts w:ascii="Courier New" w:hAnsi="Courier New" w:cs="Courier New" w:hint="default"/>
      </w:rPr>
    </w:lvl>
    <w:lvl w:ilvl="2" w:tplc="0C0C0005" w:tentative="1">
      <w:start w:val="1"/>
      <w:numFmt w:val="bullet"/>
      <w:lvlText w:val=""/>
      <w:lvlJc w:val="left"/>
      <w:pPr>
        <w:ind w:left="6132" w:hanging="360"/>
      </w:pPr>
      <w:rPr>
        <w:rFonts w:ascii="Wingdings" w:hAnsi="Wingdings" w:hint="default"/>
      </w:rPr>
    </w:lvl>
    <w:lvl w:ilvl="3" w:tplc="0C0C0001" w:tentative="1">
      <w:start w:val="1"/>
      <w:numFmt w:val="bullet"/>
      <w:lvlText w:val=""/>
      <w:lvlJc w:val="left"/>
      <w:pPr>
        <w:ind w:left="6852" w:hanging="360"/>
      </w:pPr>
      <w:rPr>
        <w:rFonts w:ascii="Symbol" w:hAnsi="Symbol" w:hint="default"/>
      </w:rPr>
    </w:lvl>
    <w:lvl w:ilvl="4" w:tplc="0C0C0003" w:tentative="1">
      <w:start w:val="1"/>
      <w:numFmt w:val="bullet"/>
      <w:lvlText w:val="o"/>
      <w:lvlJc w:val="left"/>
      <w:pPr>
        <w:ind w:left="7572" w:hanging="360"/>
      </w:pPr>
      <w:rPr>
        <w:rFonts w:ascii="Courier New" w:hAnsi="Courier New" w:cs="Courier New" w:hint="default"/>
      </w:rPr>
    </w:lvl>
    <w:lvl w:ilvl="5" w:tplc="0C0C0005" w:tentative="1">
      <w:start w:val="1"/>
      <w:numFmt w:val="bullet"/>
      <w:lvlText w:val=""/>
      <w:lvlJc w:val="left"/>
      <w:pPr>
        <w:ind w:left="8292" w:hanging="360"/>
      </w:pPr>
      <w:rPr>
        <w:rFonts w:ascii="Wingdings" w:hAnsi="Wingdings" w:hint="default"/>
      </w:rPr>
    </w:lvl>
    <w:lvl w:ilvl="6" w:tplc="0C0C0001" w:tentative="1">
      <w:start w:val="1"/>
      <w:numFmt w:val="bullet"/>
      <w:lvlText w:val=""/>
      <w:lvlJc w:val="left"/>
      <w:pPr>
        <w:ind w:left="9012" w:hanging="360"/>
      </w:pPr>
      <w:rPr>
        <w:rFonts w:ascii="Symbol" w:hAnsi="Symbol" w:hint="default"/>
      </w:rPr>
    </w:lvl>
    <w:lvl w:ilvl="7" w:tplc="0C0C0003" w:tentative="1">
      <w:start w:val="1"/>
      <w:numFmt w:val="bullet"/>
      <w:lvlText w:val="o"/>
      <w:lvlJc w:val="left"/>
      <w:pPr>
        <w:ind w:left="9732" w:hanging="360"/>
      </w:pPr>
      <w:rPr>
        <w:rFonts w:ascii="Courier New" w:hAnsi="Courier New" w:cs="Courier New" w:hint="default"/>
      </w:rPr>
    </w:lvl>
    <w:lvl w:ilvl="8" w:tplc="0C0C0005" w:tentative="1">
      <w:start w:val="1"/>
      <w:numFmt w:val="bullet"/>
      <w:lvlText w:val=""/>
      <w:lvlJc w:val="left"/>
      <w:pPr>
        <w:ind w:left="10452" w:hanging="360"/>
      </w:pPr>
      <w:rPr>
        <w:rFonts w:ascii="Wingdings" w:hAnsi="Wingdings" w:hint="default"/>
      </w:rPr>
    </w:lvl>
  </w:abstractNum>
  <w:abstractNum w:abstractNumId="1" w15:restartNumberingAfterBreak="0">
    <w:nsid w:val="2FBE4427"/>
    <w:multiLevelType w:val="hybridMultilevel"/>
    <w:tmpl w:val="AB64C1A2"/>
    <w:lvl w:ilvl="0" w:tplc="583C7694">
      <w:start w:val="1"/>
      <w:numFmt w:val="bullet"/>
      <w:lvlText w:val="☼"/>
      <w:lvlJc w:val="left"/>
      <w:pPr>
        <w:ind w:left="720" w:hanging="360"/>
      </w:pPr>
      <w:rPr>
        <w:rFonts w:ascii="Tahoma" w:hAnsi="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39506436">
    <w:abstractNumId w:val="0"/>
  </w:num>
  <w:num w:numId="2" w16cid:durableId="976305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B7"/>
    <w:rsid w:val="00007566"/>
    <w:rsid w:val="00044BD8"/>
    <w:rsid w:val="000901B7"/>
    <w:rsid w:val="0018795D"/>
    <w:rsid w:val="00284B4D"/>
    <w:rsid w:val="002E7218"/>
    <w:rsid w:val="00345E04"/>
    <w:rsid w:val="005E6DBA"/>
    <w:rsid w:val="0063575C"/>
    <w:rsid w:val="00643C93"/>
    <w:rsid w:val="00654D33"/>
    <w:rsid w:val="006C2A3B"/>
    <w:rsid w:val="00866E92"/>
    <w:rsid w:val="008A1A2D"/>
    <w:rsid w:val="008D5DE2"/>
    <w:rsid w:val="00913464"/>
    <w:rsid w:val="009418F8"/>
    <w:rsid w:val="009A0D18"/>
    <w:rsid w:val="00B75702"/>
    <w:rsid w:val="00B97D25"/>
    <w:rsid w:val="00BF5AF6"/>
    <w:rsid w:val="00C1402C"/>
    <w:rsid w:val="00CB27A2"/>
    <w:rsid w:val="00CF3384"/>
    <w:rsid w:val="00DF7F1C"/>
    <w:rsid w:val="00E4504E"/>
    <w:rsid w:val="00ED1A80"/>
    <w:rsid w:val="00F119F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6A16"/>
  <w15:chartTrackingRefBased/>
  <w15:docId w15:val="{F98C37FD-5BBB-4D17-8439-1DDFFAC1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B7"/>
    <w:pPr>
      <w:spacing w:line="278" w:lineRule="auto"/>
    </w:pPr>
    <w:rPr>
      <w:sz w:val="24"/>
      <w:szCs w:val="24"/>
    </w:rPr>
  </w:style>
  <w:style w:type="paragraph" w:styleId="Titre1">
    <w:name w:val="heading 1"/>
    <w:basedOn w:val="Normal"/>
    <w:next w:val="Normal"/>
    <w:link w:val="Titre1Car"/>
    <w:uiPriority w:val="9"/>
    <w:qFormat/>
    <w:rsid w:val="000901B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901B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901B7"/>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901B7"/>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Titre5">
    <w:name w:val="heading 5"/>
    <w:basedOn w:val="Normal"/>
    <w:next w:val="Normal"/>
    <w:link w:val="Titre5Car"/>
    <w:uiPriority w:val="9"/>
    <w:semiHidden/>
    <w:unhideWhenUsed/>
    <w:qFormat/>
    <w:rsid w:val="000901B7"/>
    <w:pPr>
      <w:keepNext/>
      <w:keepLines/>
      <w:spacing w:before="80" w:after="40" w:line="259" w:lineRule="auto"/>
      <w:outlineLvl w:val="4"/>
    </w:pPr>
    <w:rPr>
      <w:rFonts w:eastAsiaTheme="majorEastAsia" w:cstheme="majorBidi"/>
      <w:color w:val="0F4761" w:themeColor="accent1" w:themeShade="BF"/>
      <w:sz w:val="22"/>
      <w:szCs w:val="22"/>
    </w:rPr>
  </w:style>
  <w:style w:type="paragraph" w:styleId="Titre6">
    <w:name w:val="heading 6"/>
    <w:basedOn w:val="Normal"/>
    <w:next w:val="Normal"/>
    <w:link w:val="Titre6Car"/>
    <w:uiPriority w:val="9"/>
    <w:semiHidden/>
    <w:unhideWhenUsed/>
    <w:qFormat/>
    <w:rsid w:val="000901B7"/>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Titre7">
    <w:name w:val="heading 7"/>
    <w:basedOn w:val="Normal"/>
    <w:next w:val="Normal"/>
    <w:link w:val="Titre7Car"/>
    <w:uiPriority w:val="9"/>
    <w:semiHidden/>
    <w:unhideWhenUsed/>
    <w:qFormat/>
    <w:rsid w:val="000901B7"/>
    <w:pPr>
      <w:keepNext/>
      <w:keepLines/>
      <w:spacing w:before="40" w:after="0" w:line="259" w:lineRule="auto"/>
      <w:outlineLvl w:val="6"/>
    </w:pPr>
    <w:rPr>
      <w:rFonts w:eastAsiaTheme="majorEastAsia" w:cstheme="majorBidi"/>
      <w:color w:val="595959" w:themeColor="text1" w:themeTint="A6"/>
      <w:sz w:val="22"/>
      <w:szCs w:val="22"/>
    </w:rPr>
  </w:style>
  <w:style w:type="paragraph" w:styleId="Titre8">
    <w:name w:val="heading 8"/>
    <w:basedOn w:val="Normal"/>
    <w:next w:val="Normal"/>
    <w:link w:val="Titre8Car"/>
    <w:uiPriority w:val="9"/>
    <w:semiHidden/>
    <w:unhideWhenUsed/>
    <w:qFormat/>
    <w:rsid w:val="000901B7"/>
    <w:pPr>
      <w:keepNext/>
      <w:keepLines/>
      <w:spacing w:after="0" w:line="259" w:lineRule="auto"/>
      <w:outlineLvl w:val="7"/>
    </w:pPr>
    <w:rPr>
      <w:rFonts w:eastAsiaTheme="majorEastAsia" w:cstheme="majorBidi"/>
      <w:i/>
      <w:iCs/>
      <w:color w:val="272727" w:themeColor="text1" w:themeTint="D8"/>
      <w:sz w:val="22"/>
      <w:szCs w:val="22"/>
    </w:rPr>
  </w:style>
  <w:style w:type="paragraph" w:styleId="Titre9">
    <w:name w:val="heading 9"/>
    <w:basedOn w:val="Normal"/>
    <w:next w:val="Normal"/>
    <w:link w:val="Titre9Car"/>
    <w:uiPriority w:val="9"/>
    <w:semiHidden/>
    <w:unhideWhenUsed/>
    <w:qFormat/>
    <w:rsid w:val="000901B7"/>
    <w:pPr>
      <w:keepNext/>
      <w:keepLines/>
      <w:spacing w:after="0" w:line="259" w:lineRule="auto"/>
      <w:outlineLvl w:val="8"/>
    </w:pPr>
    <w:rPr>
      <w:rFonts w:eastAsiaTheme="majorEastAsia" w:cstheme="majorBidi"/>
      <w:color w:val="272727" w:themeColor="text1" w:themeTint="D8"/>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01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901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901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901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901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901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01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01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01B7"/>
    <w:rPr>
      <w:rFonts w:eastAsiaTheme="majorEastAsia" w:cstheme="majorBidi"/>
      <w:color w:val="272727" w:themeColor="text1" w:themeTint="D8"/>
    </w:rPr>
  </w:style>
  <w:style w:type="paragraph" w:styleId="Titre">
    <w:name w:val="Title"/>
    <w:basedOn w:val="Normal"/>
    <w:next w:val="Normal"/>
    <w:link w:val="TitreCar"/>
    <w:uiPriority w:val="10"/>
    <w:qFormat/>
    <w:rsid w:val="00090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01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01B7"/>
    <w:pPr>
      <w:numPr>
        <w:ilvl w:val="1"/>
      </w:numPr>
      <w:spacing w:line="259"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01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01B7"/>
    <w:pPr>
      <w:spacing w:before="160" w:line="259" w:lineRule="auto"/>
      <w:jc w:val="center"/>
    </w:pPr>
    <w:rPr>
      <w:i/>
      <w:iCs/>
      <w:color w:val="404040" w:themeColor="text1" w:themeTint="BF"/>
      <w:sz w:val="22"/>
      <w:szCs w:val="22"/>
    </w:rPr>
  </w:style>
  <w:style w:type="character" w:customStyle="1" w:styleId="CitationCar">
    <w:name w:val="Citation Car"/>
    <w:basedOn w:val="Policepardfaut"/>
    <w:link w:val="Citation"/>
    <w:uiPriority w:val="29"/>
    <w:rsid w:val="000901B7"/>
    <w:rPr>
      <w:i/>
      <w:iCs/>
      <w:color w:val="404040" w:themeColor="text1" w:themeTint="BF"/>
    </w:rPr>
  </w:style>
  <w:style w:type="paragraph" w:styleId="Paragraphedeliste">
    <w:name w:val="List Paragraph"/>
    <w:basedOn w:val="Normal"/>
    <w:uiPriority w:val="34"/>
    <w:qFormat/>
    <w:rsid w:val="000901B7"/>
    <w:pPr>
      <w:spacing w:line="259" w:lineRule="auto"/>
      <w:ind w:left="720"/>
      <w:contextualSpacing/>
    </w:pPr>
    <w:rPr>
      <w:sz w:val="22"/>
      <w:szCs w:val="22"/>
    </w:rPr>
  </w:style>
  <w:style w:type="character" w:styleId="Accentuationintense">
    <w:name w:val="Intense Emphasis"/>
    <w:basedOn w:val="Policepardfaut"/>
    <w:uiPriority w:val="21"/>
    <w:qFormat/>
    <w:rsid w:val="000901B7"/>
    <w:rPr>
      <w:i/>
      <w:iCs/>
      <w:color w:val="0F4761" w:themeColor="accent1" w:themeShade="BF"/>
    </w:rPr>
  </w:style>
  <w:style w:type="paragraph" w:styleId="Citationintense">
    <w:name w:val="Intense Quote"/>
    <w:basedOn w:val="Normal"/>
    <w:next w:val="Normal"/>
    <w:link w:val="CitationintenseCar"/>
    <w:uiPriority w:val="30"/>
    <w:qFormat/>
    <w:rsid w:val="000901B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itationintenseCar">
    <w:name w:val="Citation intense Car"/>
    <w:basedOn w:val="Policepardfaut"/>
    <w:link w:val="Citationintense"/>
    <w:uiPriority w:val="30"/>
    <w:rsid w:val="000901B7"/>
    <w:rPr>
      <w:i/>
      <w:iCs/>
      <w:color w:val="0F4761" w:themeColor="accent1" w:themeShade="BF"/>
    </w:rPr>
  </w:style>
  <w:style w:type="character" w:styleId="Rfrenceintense">
    <w:name w:val="Intense Reference"/>
    <w:basedOn w:val="Policepardfaut"/>
    <w:uiPriority w:val="32"/>
    <w:qFormat/>
    <w:rsid w:val="000901B7"/>
    <w:rPr>
      <w:b/>
      <w:bCs/>
      <w:smallCaps/>
      <w:color w:val="0F4761" w:themeColor="accent1" w:themeShade="BF"/>
      <w:spacing w:val="5"/>
    </w:rPr>
  </w:style>
  <w:style w:type="paragraph" w:customStyle="1" w:styleId="Standard">
    <w:name w:val="Standard"/>
    <w:qFormat/>
    <w:rsid w:val="00BF5AF6"/>
    <w:pPr>
      <w:suppressAutoHyphens/>
      <w:spacing w:after="0" w:line="240" w:lineRule="auto"/>
      <w:textAlignment w:val="baseline"/>
    </w:pPr>
    <w:rPr>
      <w:rFonts w:ascii="Arial" w:eastAsia="Times New Roman" w:hAnsi="Arial" w:cs="Arial"/>
      <w:color w:val="00000A"/>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405</Words>
  <Characters>2089</Characters>
  <Application>Microsoft Office Word</Application>
  <DocSecurity>0</DocSecurity>
  <Lines>298</Lines>
  <Paragraphs>191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Noémy Desgagnés Thibault</dc:creator>
  <cp:keywords/>
  <dc:description/>
  <cp:lastModifiedBy>Marie-Christine Thibault</cp:lastModifiedBy>
  <cp:revision>8</cp:revision>
  <dcterms:created xsi:type="dcterms:W3CDTF">2026-01-22T14:04:00Z</dcterms:created>
  <dcterms:modified xsi:type="dcterms:W3CDTF">2026-02-26T17:47:00Z</dcterms:modified>
</cp:coreProperties>
</file>